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793" w:rsidRPr="002F7190" w:rsidRDefault="001B0E91" w:rsidP="00060793">
      <w:pPr>
        <w:keepLines w:val="0"/>
        <w:tabs>
          <w:tab w:val="clear" w:pos="1985"/>
          <w:tab w:val="clear" w:pos="5103"/>
          <w:tab w:val="num" w:pos="284"/>
        </w:tabs>
        <w:spacing w:before="0" w:after="250" w:line="276" w:lineRule="auto"/>
        <w:ind w:left="284" w:hanging="284"/>
        <w:jc w:val="center"/>
        <w:rPr>
          <w:rFonts w:ascii="Georgia" w:hAnsi="Georgia"/>
          <w:b/>
          <w:color w:val="000000"/>
          <w:sz w:val="28"/>
        </w:rPr>
      </w:pPr>
      <w:r w:rsidRPr="002F7190">
        <w:rPr>
          <w:rFonts w:ascii="Georgia" w:hAnsi="Georgia"/>
          <w:b/>
          <w:color w:val="000000"/>
          <w:sz w:val="28"/>
        </w:rPr>
        <w:t>ARIS</w:t>
      </w:r>
      <w:r w:rsidR="001946D9">
        <w:rPr>
          <w:rFonts w:ascii="Georgia" w:hAnsi="Georgia"/>
          <w:b/>
          <w:color w:val="000000"/>
          <w:sz w:val="28"/>
          <w:szCs w:val="24"/>
          <w:lang w:val="en-GB"/>
        </w:rPr>
        <w:t xml:space="preserve"> </w:t>
      </w:r>
      <w:r w:rsidRPr="002F7190">
        <w:rPr>
          <w:rFonts w:ascii="Georgia" w:hAnsi="Georgia"/>
          <w:b/>
          <w:color w:val="000000"/>
          <w:sz w:val="28"/>
        </w:rPr>
        <w:t>NRA USER GROUP</w:t>
      </w:r>
      <w:r w:rsidR="00060793" w:rsidRPr="002F7190">
        <w:rPr>
          <w:rFonts w:ascii="Georgia" w:hAnsi="Georgia"/>
          <w:b/>
          <w:color w:val="000000"/>
          <w:sz w:val="28"/>
        </w:rPr>
        <w:t xml:space="preserve"> (</w:t>
      </w:r>
      <w:r w:rsidRPr="002F7190">
        <w:rPr>
          <w:rFonts w:ascii="Georgia" w:hAnsi="Georgia"/>
          <w:b/>
          <w:color w:val="000000"/>
          <w:sz w:val="28"/>
        </w:rPr>
        <w:t>ANUG</w:t>
      </w:r>
      <w:r w:rsidR="00060793" w:rsidRPr="002F7190">
        <w:rPr>
          <w:rFonts w:ascii="Georgia" w:hAnsi="Georgia"/>
          <w:b/>
          <w:color w:val="000000"/>
          <w:sz w:val="28"/>
        </w:rPr>
        <w:t>)</w:t>
      </w:r>
    </w:p>
    <w:p w:rsidR="00060793" w:rsidRPr="002F7190" w:rsidRDefault="00060793" w:rsidP="00060793">
      <w:pPr>
        <w:keepLines w:val="0"/>
        <w:tabs>
          <w:tab w:val="clear" w:pos="1985"/>
          <w:tab w:val="clear" w:pos="5103"/>
          <w:tab w:val="num" w:pos="284"/>
        </w:tabs>
        <w:spacing w:before="0" w:after="250" w:line="276" w:lineRule="auto"/>
        <w:ind w:left="284" w:hanging="284"/>
        <w:jc w:val="center"/>
        <w:rPr>
          <w:rFonts w:ascii="Georgia" w:hAnsi="Georgia"/>
          <w:b/>
          <w:color w:val="000000"/>
          <w:sz w:val="28"/>
        </w:rPr>
      </w:pPr>
      <w:r w:rsidRPr="002F7190">
        <w:rPr>
          <w:rFonts w:ascii="Georgia" w:hAnsi="Georgia"/>
          <w:b/>
          <w:color w:val="000000"/>
          <w:sz w:val="28"/>
        </w:rPr>
        <w:t>Terms of Reference</w:t>
      </w:r>
    </w:p>
    <w:p w:rsidR="001B0E91" w:rsidRPr="002F7190" w:rsidRDefault="001B0E91" w:rsidP="00B051E8">
      <w:pPr>
        <w:keepLines w:val="0"/>
        <w:numPr>
          <w:ilvl w:val="0"/>
          <w:numId w:val="2"/>
        </w:numPr>
        <w:tabs>
          <w:tab w:val="clear" w:pos="1985"/>
          <w:tab w:val="clear" w:pos="5103"/>
        </w:tabs>
        <w:spacing w:before="0" w:after="250" w:line="276" w:lineRule="auto"/>
        <w:rPr>
          <w:rFonts w:ascii="Georgia" w:hAnsi="Georgia"/>
          <w:b/>
          <w:color w:val="000000"/>
          <w:sz w:val="28"/>
        </w:rPr>
      </w:pPr>
      <w:r w:rsidRPr="002F7190">
        <w:rPr>
          <w:rFonts w:ascii="Georgia" w:hAnsi="Georgia"/>
          <w:sz w:val="20"/>
        </w:rPr>
        <w:t xml:space="preserve">Under </w:t>
      </w:r>
      <w:r w:rsidR="00A839FD" w:rsidRPr="002F7190">
        <w:rPr>
          <w:rFonts w:ascii="Georgia" w:hAnsi="Georgia"/>
          <w:sz w:val="20"/>
        </w:rPr>
        <w:t xml:space="preserve">Regulation (EU) No 1227/2011 of the European Parliament and Council on wholesale energy market integrity and transparency (REMIT), the Agency </w:t>
      </w:r>
      <w:r w:rsidRPr="002F7190">
        <w:rPr>
          <w:rFonts w:ascii="Georgia" w:hAnsi="Georgia"/>
          <w:sz w:val="20"/>
        </w:rPr>
        <w:t xml:space="preserve">has established a collection of information systems (Agency’s REMIT Information System - ARIS) to support REMIT related activities and facilitate collaboration and cooperation with NRAs. </w:t>
      </w:r>
    </w:p>
    <w:p w:rsidR="00060793" w:rsidRPr="002F7190" w:rsidRDefault="00A839FD" w:rsidP="00B051E8">
      <w:pPr>
        <w:keepLines w:val="0"/>
        <w:numPr>
          <w:ilvl w:val="0"/>
          <w:numId w:val="2"/>
        </w:numPr>
        <w:tabs>
          <w:tab w:val="clear" w:pos="1985"/>
          <w:tab w:val="clear" w:pos="5103"/>
        </w:tabs>
        <w:spacing w:before="0" w:after="250" w:line="276" w:lineRule="auto"/>
        <w:rPr>
          <w:rFonts w:ascii="Georgia" w:hAnsi="Georgia"/>
          <w:b/>
          <w:color w:val="000000"/>
          <w:sz w:val="28"/>
        </w:rPr>
      </w:pPr>
      <w:r w:rsidRPr="002F7190">
        <w:rPr>
          <w:rFonts w:ascii="Georgia" w:hAnsi="Georgia"/>
          <w:sz w:val="20"/>
        </w:rPr>
        <w:t xml:space="preserve">In order to support the </w:t>
      </w:r>
      <w:r w:rsidR="001B0E91" w:rsidRPr="002F7190">
        <w:rPr>
          <w:rFonts w:ascii="Georgia" w:hAnsi="Georgia"/>
          <w:sz w:val="20"/>
        </w:rPr>
        <w:t>end users of such information systems on NRA side</w:t>
      </w:r>
      <w:r w:rsidRPr="002F7190">
        <w:rPr>
          <w:rFonts w:ascii="Georgia" w:hAnsi="Georgia"/>
          <w:sz w:val="20"/>
        </w:rPr>
        <w:t xml:space="preserve">, the </w:t>
      </w:r>
      <w:r w:rsidR="001B0E91" w:rsidRPr="002F7190">
        <w:rPr>
          <w:rFonts w:ascii="Georgia" w:hAnsi="Georgia"/>
          <w:sz w:val="20"/>
        </w:rPr>
        <w:t xml:space="preserve">ARIS NRA User Group (ANUG) </w:t>
      </w:r>
      <w:r w:rsidRPr="002F7190">
        <w:rPr>
          <w:rFonts w:ascii="Georgia" w:hAnsi="Georgia"/>
          <w:sz w:val="20"/>
        </w:rPr>
        <w:t>is being established</w:t>
      </w:r>
      <w:r w:rsidR="00B051E8" w:rsidRPr="002F7190">
        <w:rPr>
          <w:rFonts w:ascii="Georgia" w:hAnsi="Georgia"/>
          <w:sz w:val="20"/>
        </w:rPr>
        <w:t xml:space="preserve"> </w:t>
      </w:r>
      <w:r w:rsidR="001B0E91" w:rsidRPr="002F7190">
        <w:rPr>
          <w:rFonts w:ascii="Georgia" w:hAnsi="Georgia"/>
          <w:sz w:val="20"/>
        </w:rPr>
        <w:t xml:space="preserve">under the umbrella of the </w:t>
      </w:r>
      <w:r w:rsidR="0065227D">
        <w:rPr>
          <w:rFonts w:ascii="Georgia" w:hAnsi="Georgia"/>
          <w:sz w:val="20"/>
        </w:rPr>
        <w:t xml:space="preserve">REMIT IT Management and Governance (RITMG) </w:t>
      </w:r>
      <w:r w:rsidR="001B0E91" w:rsidRPr="002F7190">
        <w:rPr>
          <w:rFonts w:ascii="Georgia" w:hAnsi="Georgia"/>
          <w:sz w:val="20"/>
        </w:rPr>
        <w:t>Task force</w:t>
      </w:r>
      <w:r w:rsidR="00B051E8" w:rsidRPr="002F7190">
        <w:rPr>
          <w:rFonts w:ascii="Georgia" w:hAnsi="Georgia"/>
          <w:sz w:val="20"/>
        </w:rPr>
        <w:t xml:space="preserve">. </w:t>
      </w:r>
      <w:r w:rsidRPr="002F7190">
        <w:rPr>
          <w:rFonts w:ascii="Georgia" w:hAnsi="Georgia"/>
          <w:sz w:val="20"/>
        </w:rPr>
        <w:t xml:space="preserve">These Terms of Reference define the responsibilities and tasks of </w:t>
      </w:r>
      <w:r w:rsidR="001B0E91" w:rsidRPr="002F7190">
        <w:rPr>
          <w:rFonts w:ascii="Georgia" w:hAnsi="Georgia"/>
          <w:sz w:val="20"/>
        </w:rPr>
        <w:t>ANUG</w:t>
      </w:r>
      <w:r w:rsidRPr="002F7190">
        <w:rPr>
          <w:rFonts w:ascii="Georgia" w:hAnsi="Georgia"/>
          <w:sz w:val="20"/>
        </w:rPr>
        <w:t xml:space="preserve">. </w:t>
      </w:r>
    </w:p>
    <w:p w:rsidR="009122BA" w:rsidRPr="009A3233" w:rsidRDefault="003176C0" w:rsidP="009122BA">
      <w:pPr>
        <w:keepLines w:val="0"/>
        <w:tabs>
          <w:tab w:val="clear" w:pos="1985"/>
          <w:tab w:val="clear" w:pos="5103"/>
        </w:tabs>
        <w:spacing w:before="0" w:after="250" w:line="276" w:lineRule="auto"/>
        <w:rPr>
          <w:rFonts w:ascii="Georgia" w:hAnsi="Georgia"/>
          <w:b/>
          <w:sz w:val="20"/>
        </w:rPr>
      </w:pPr>
      <w:r w:rsidRPr="009A3233">
        <w:rPr>
          <w:rFonts w:ascii="Georgia" w:hAnsi="Georgia"/>
          <w:b/>
          <w:sz w:val="20"/>
        </w:rPr>
        <w:t>Responsibilities</w:t>
      </w:r>
    </w:p>
    <w:p w:rsidR="009A3233" w:rsidRPr="009A3233" w:rsidRDefault="0060435D" w:rsidP="009A3233">
      <w:pPr>
        <w:pStyle w:val="CommentText"/>
        <w:numPr>
          <w:ilvl w:val="0"/>
          <w:numId w:val="2"/>
        </w:numPr>
        <w:rPr>
          <w:rFonts w:ascii="Georgia" w:hAnsi="Georgia"/>
        </w:rPr>
      </w:pPr>
      <w:r w:rsidRPr="001946D9">
        <w:rPr>
          <w:rFonts w:ascii="Georgia" w:hAnsi="Georgia"/>
        </w:rPr>
        <w:t>ANUG shall aim at:</w:t>
      </w:r>
    </w:p>
    <w:p w:rsidR="0060435D" w:rsidRPr="001946D9" w:rsidRDefault="0060435D" w:rsidP="002F7190">
      <w:pPr>
        <w:pStyle w:val="CommentText"/>
        <w:numPr>
          <w:ilvl w:val="1"/>
          <w:numId w:val="8"/>
        </w:numPr>
        <w:rPr>
          <w:rFonts w:ascii="Georgia" w:hAnsi="Georgia"/>
        </w:rPr>
      </w:pPr>
      <w:r w:rsidRPr="001946D9">
        <w:rPr>
          <w:rFonts w:ascii="Georgia" w:hAnsi="Georgia"/>
        </w:rPr>
        <w:t xml:space="preserve">providing </w:t>
      </w:r>
      <w:r w:rsidR="00345D20" w:rsidRPr="001946D9">
        <w:rPr>
          <w:rFonts w:ascii="Georgia" w:hAnsi="Georgia"/>
        </w:rPr>
        <w:t xml:space="preserve">user </w:t>
      </w:r>
      <w:r w:rsidRPr="001946D9">
        <w:rPr>
          <w:rFonts w:ascii="Georgia" w:hAnsi="Georgia"/>
        </w:rPr>
        <w:t>support to NRA’s user</w:t>
      </w:r>
      <w:r w:rsidR="00345D20" w:rsidRPr="001946D9">
        <w:rPr>
          <w:rFonts w:ascii="Georgia" w:hAnsi="Georgia"/>
        </w:rPr>
        <w:t>s</w:t>
      </w:r>
      <w:r w:rsidRPr="001946D9">
        <w:rPr>
          <w:rFonts w:ascii="Georgia" w:hAnsi="Georgia"/>
        </w:rPr>
        <w:t xml:space="preserve"> of ARIS system as well as </w:t>
      </w:r>
      <w:r w:rsidR="00345D20" w:rsidRPr="001946D9">
        <w:rPr>
          <w:rFonts w:ascii="Georgia" w:hAnsi="Georgia"/>
        </w:rPr>
        <w:t xml:space="preserve">support </w:t>
      </w:r>
      <w:r w:rsidRPr="001946D9">
        <w:rPr>
          <w:rFonts w:ascii="Georgia" w:hAnsi="Georgia"/>
        </w:rPr>
        <w:t>in resolution of the specific issues and problems</w:t>
      </w:r>
      <w:r w:rsidR="00345D20" w:rsidRPr="001946D9">
        <w:rPr>
          <w:rFonts w:ascii="Georgia" w:hAnsi="Georgia"/>
        </w:rPr>
        <w:t xml:space="preserve"> encountered</w:t>
      </w:r>
      <w:r w:rsidR="001946D9">
        <w:rPr>
          <w:rFonts w:ascii="Georgia" w:hAnsi="Georgia"/>
        </w:rPr>
        <w:t>;</w:t>
      </w:r>
    </w:p>
    <w:p w:rsidR="0060435D" w:rsidRPr="001946D9" w:rsidRDefault="0060435D" w:rsidP="002F7190">
      <w:pPr>
        <w:pStyle w:val="CommentText"/>
        <w:numPr>
          <w:ilvl w:val="1"/>
          <w:numId w:val="8"/>
        </w:numPr>
        <w:rPr>
          <w:rFonts w:ascii="Georgia" w:hAnsi="Georgia"/>
        </w:rPr>
      </w:pPr>
      <w:r w:rsidRPr="001946D9">
        <w:rPr>
          <w:rFonts w:ascii="Georgia" w:hAnsi="Georgia"/>
        </w:rPr>
        <w:t xml:space="preserve">exchanging </w:t>
      </w:r>
      <w:r w:rsidR="00CF1E26">
        <w:rPr>
          <w:rFonts w:ascii="Georgia" w:hAnsi="Georgia"/>
        </w:rPr>
        <w:t xml:space="preserve">information and </w:t>
      </w:r>
      <w:r w:rsidRPr="001946D9">
        <w:rPr>
          <w:rFonts w:ascii="Georgia" w:hAnsi="Georgia"/>
        </w:rPr>
        <w:t>views on</w:t>
      </w:r>
      <w:r w:rsidR="002A5489" w:rsidRPr="001946D9">
        <w:rPr>
          <w:rFonts w:ascii="Georgia" w:hAnsi="Georgia"/>
        </w:rPr>
        <w:t xml:space="preserve"> the state of the art and</w:t>
      </w:r>
      <w:r w:rsidRPr="001946D9">
        <w:rPr>
          <w:rFonts w:ascii="Georgia" w:hAnsi="Georgia"/>
        </w:rPr>
        <w:t xml:space="preserve"> further evolution and upgrades of ARIS</w:t>
      </w:r>
      <w:r w:rsidR="001946D9">
        <w:rPr>
          <w:rFonts w:ascii="Georgia" w:hAnsi="Georgia"/>
        </w:rPr>
        <w:t>;</w:t>
      </w:r>
    </w:p>
    <w:p w:rsidR="0060435D" w:rsidRPr="001946D9" w:rsidRDefault="00CF1E26" w:rsidP="002F7190">
      <w:pPr>
        <w:pStyle w:val="CommentText"/>
        <w:numPr>
          <w:ilvl w:val="1"/>
          <w:numId w:val="8"/>
        </w:numPr>
        <w:rPr>
          <w:rFonts w:ascii="Georgia" w:hAnsi="Georgia"/>
        </w:rPr>
      </w:pPr>
      <w:r>
        <w:rPr>
          <w:rFonts w:ascii="Georgia" w:hAnsi="Georgia"/>
        </w:rPr>
        <w:t xml:space="preserve">proposing and assessing changes and </w:t>
      </w:r>
      <w:r w:rsidR="0060435D" w:rsidRPr="001946D9">
        <w:rPr>
          <w:rFonts w:ascii="Georgia" w:hAnsi="Georgia"/>
        </w:rPr>
        <w:t>improv</w:t>
      </w:r>
      <w:r>
        <w:rPr>
          <w:rFonts w:ascii="Georgia" w:hAnsi="Georgia"/>
        </w:rPr>
        <w:t>ements regarding</w:t>
      </w:r>
      <w:r w:rsidR="0060435D" w:rsidRPr="001946D9">
        <w:rPr>
          <w:rFonts w:ascii="Georgia" w:hAnsi="Georgia"/>
        </w:rPr>
        <w:t xml:space="preserve"> </w:t>
      </w:r>
      <w:r w:rsidR="00D2307C" w:rsidRPr="001946D9">
        <w:rPr>
          <w:rFonts w:ascii="Georgia" w:hAnsi="Georgia"/>
        </w:rPr>
        <w:t>functionalit</w:t>
      </w:r>
      <w:r>
        <w:rPr>
          <w:rFonts w:ascii="Georgia" w:hAnsi="Georgia"/>
        </w:rPr>
        <w:t>y</w:t>
      </w:r>
      <w:r w:rsidR="002A5489" w:rsidRPr="001946D9">
        <w:rPr>
          <w:rFonts w:ascii="Georgia" w:hAnsi="Georgia"/>
        </w:rPr>
        <w:t xml:space="preserve">, </w:t>
      </w:r>
      <w:r w:rsidR="0060435D" w:rsidRPr="001946D9">
        <w:rPr>
          <w:rFonts w:ascii="Georgia" w:hAnsi="Georgia"/>
        </w:rPr>
        <w:t>usability, performance and security of ARIS</w:t>
      </w:r>
      <w:r w:rsidR="001946D9">
        <w:rPr>
          <w:rFonts w:ascii="Georgia" w:hAnsi="Georgia"/>
        </w:rPr>
        <w:t>;</w:t>
      </w:r>
    </w:p>
    <w:p w:rsidR="0060435D" w:rsidRPr="001946D9" w:rsidRDefault="00CF1E26" w:rsidP="002F7190">
      <w:pPr>
        <w:pStyle w:val="CommentText"/>
        <w:numPr>
          <w:ilvl w:val="1"/>
          <w:numId w:val="8"/>
        </w:numPr>
        <w:rPr>
          <w:rFonts w:ascii="Georgia" w:hAnsi="Georgia"/>
        </w:rPr>
      </w:pPr>
      <w:r>
        <w:rPr>
          <w:rFonts w:ascii="Georgia" w:hAnsi="Georgia"/>
        </w:rPr>
        <w:t>facilitating</w:t>
      </w:r>
      <w:r w:rsidR="0060435D" w:rsidRPr="001946D9">
        <w:rPr>
          <w:rFonts w:ascii="Georgia" w:hAnsi="Georgia"/>
        </w:rPr>
        <w:t xml:space="preserve"> </w:t>
      </w:r>
      <w:r>
        <w:rPr>
          <w:rFonts w:ascii="Georgia" w:hAnsi="Georgia"/>
        </w:rPr>
        <w:t>exchange of experiences and best practices relevant to the use of ARIS</w:t>
      </w:r>
      <w:r w:rsidR="00345D20" w:rsidRPr="001946D9">
        <w:rPr>
          <w:rFonts w:ascii="Georgia" w:hAnsi="Georgia"/>
        </w:rPr>
        <w:t xml:space="preserve">. </w:t>
      </w:r>
    </w:p>
    <w:p w:rsidR="00345D20" w:rsidRPr="001946D9" w:rsidRDefault="00345D20" w:rsidP="009A3233">
      <w:pPr>
        <w:keepLines w:val="0"/>
        <w:tabs>
          <w:tab w:val="clear" w:pos="1985"/>
          <w:tab w:val="clear" w:pos="5103"/>
        </w:tabs>
        <w:spacing w:before="100" w:beforeAutospacing="1" w:after="100" w:afterAutospacing="1"/>
        <w:jc w:val="left"/>
        <w:rPr>
          <w:rFonts w:ascii="Georgia" w:hAnsi="Georgia"/>
          <w:sz w:val="20"/>
        </w:rPr>
      </w:pPr>
      <w:r w:rsidRPr="002F7190">
        <w:rPr>
          <w:rFonts w:ascii="Georgia" w:hAnsi="Georgia"/>
          <w:sz w:val="20"/>
        </w:rPr>
        <w:t>The ANUG shall therefore in particular:</w:t>
      </w:r>
    </w:p>
    <w:p w:rsidR="00CF1E26" w:rsidRDefault="00CF1E26" w:rsidP="00345D20">
      <w:pPr>
        <w:pStyle w:val="CommentText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>Review and prioritise open issues and possible workarounds;</w:t>
      </w:r>
    </w:p>
    <w:p w:rsidR="00CF1E26" w:rsidRDefault="00577848" w:rsidP="00345D20">
      <w:pPr>
        <w:pStyle w:val="CommentText"/>
        <w:numPr>
          <w:ilvl w:val="0"/>
          <w:numId w:val="9"/>
        </w:numPr>
        <w:rPr>
          <w:rFonts w:ascii="Georgia" w:hAnsi="Georgia"/>
        </w:rPr>
      </w:pPr>
      <w:r w:rsidRPr="001946D9">
        <w:rPr>
          <w:rFonts w:ascii="Georgia" w:hAnsi="Georgia"/>
        </w:rPr>
        <w:t xml:space="preserve">Work on the </w:t>
      </w:r>
      <w:r w:rsidR="00D2307C" w:rsidRPr="001946D9">
        <w:rPr>
          <w:rFonts w:ascii="Georgia" w:hAnsi="Georgia"/>
        </w:rPr>
        <w:t>improvements</w:t>
      </w:r>
      <w:r w:rsidRPr="001946D9">
        <w:rPr>
          <w:rFonts w:ascii="Georgia" w:hAnsi="Georgia"/>
        </w:rPr>
        <w:t xml:space="preserve"> of </w:t>
      </w:r>
      <w:r w:rsidR="00A825AD" w:rsidRPr="001946D9">
        <w:rPr>
          <w:rFonts w:ascii="Georgia" w:hAnsi="Georgia"/>
        </w:rPr>
        <w:t xml:space="preserve">ARIS </w:t>
      </w:r>
      <w:r w:rsidRPr="001946D9">
        <w:rPr>
          <w:rFonts w:ascii="Georgia" w:hAnsi="Georgia"/>
        </w:rPr>
        <w:t>user guidelines and manuals</w:t>
      </w:r>
      <w:r w:rsidR="00A825AD" w:rsidRPr="001946D9">
        <w:rPr>
          <w:rFonts w:ascii="Georgia" w:hAnsi="Georgia"/>
        </w:rPr>
        <w:t xml:space="preserve"> for the NRA users;</w:t>
      </w:r>
    </w:p>
    <w:p w:rsidR="00345D20" w:rsidRPr="001946D9" w:rsidRDefault="00CF1E26" w:rsidP="00345D20">
      <w:pPr>
        <w:pStyle w:val="CommentText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>D</w:t>
      </w:r>
      <w:r w:rsidR="00577848" w:rsidRPr="001946D9">
        <w:rPr>
          <w:rFonts w:ascii="Georgia" w:hAnsi="Georgia"/>
        </w:rPr>
        <w:t xml:space="preserve">eveloping </w:t>
      </w:r>
      <w:r w:rsidR="00D2307C" w:rsidRPr="001946D9">
        <w:rPr>
          <w:rFonts w:ascii="Georgia" w:hAnsi="Georgia"/>
        </w:rPr>
        <w:t>knowledge</w:t>
      </w:r>
      <w:r w:rsidR="00577848" w:rsidRPr="001946D9">
        <w:rPr>
          <w:rFonts w:ascii="Georgia" w:hAnsi="Georgia"/>
        </w:rPr>
        <w:t xml:space="preserve"> base addressing </w:t>
      </w:r>
      <w:r w:rsidR="00345D20" w:rsidRPr="001946D9">
        <w:rPr>
          <w:rFonts w:ascii="Georgia" w:hAnsi="Georgia"/>
        </w:rPr>
        <w:t>the specific issues and problems encountered</w:t>
      </w:r>
      <w:r w:rsidR="00577848" w:rsidRPr="001946D9">
        <w:rPr>
          <w:rFonts w:ascii="Georgia" w:hAnsi="Georgia"/>
        </w:rPr>
        <w:t xml:space="preserve"> by NRA users</w:t>
      </w:r>
      <w:r w:rsidR="001946D9">
        <w:rPr>
          <w:rFonts w:ascii="Georgia" w:hAnsi="Georgia"/>
        </w:rPr>
        <w:t>;</w:t>
      </w:r>
    </w:p>
    <w:p w:rsidR="00345D20" w:rsidRPr="001946D9" w:rsidRDefault="00577848" w:rsidP="00345D20">
      <w:pPr>
        <w:pStyle w:val="CommentText"/>
        <w:numPr>
          <w:ilvl w:val="0"/>
          <w:numId w:val="9"/>
        </w:numPr>
        <w:rPr>
          <w:rFonts w:ascii="Georgia" w:hAnsi="Georgia"/>
        </w:rPr>
      </w:pPr>
      <w:r w:rsidRPr="001946D9">
        <w:rPr>
          <w:rFonts w:ascii="Georgia" w:hAnsi="Georgia"/>
        </w:rPr>
        <w:t>Collect, consolidate</w:t>
      </w:r>
      <w:r w:rsidR="00A825AD" w:rsidRPr="001946D9">
        <w:rPr>
          <w:rFonts w:ascii="Georgia" w:hAnsi="Georgia"/>
        </w:rPr>
        <w:t xml:space="preserve">, </w:t>
      </w:r>
      <w:r w:rsidR="00CF1E26">
        <w:rPr>
          <w:rFonts w:ascii="Georgia" w:hAnsi="Georgia"/>
        </w:rPr>
        <w:t>review</w:t>
      </w:r>
      <w:r w:rsidRPr="001946D9">
        <w:rPr>
          <w:rFonts w:ascii="Georgia" w:hAnsi="Georgia"/>
        </w:rPr>
        <w:t xml:space="preserve"> and discuss business and technical </w:t>
      </w:r>
      <w:r w:rsidR="00D2307C" w:rsidRPr="001946D9">
        <w:rPr>
          <w:rFonts w:ascii="Georgia" w:hAnsi="Georgia"/>
        </w:rPr>
        <w:t>requirements</w:t>
      </w:r>
      <w:r w:rsidRPr="001946D9">
        <w:rPr>
          <w:rFonts w:ascii="Georgia" w:hAnsi="Georgia"/>
        </w:rPr>
        <w:t xml:space="preserve"> for the </w:t>
      </w:r>
      <w:r w:rsidR="00345D20" w:rsidRPr="001946D9">
        <w:rPr>
          <w:rFonts w:ascii="Georgia" w:hAnsi="Georgia"/>
        </w:rPr>
        <w:t>further evolution and upgrades of the ARIS</w:t>
      </w:r>
      <w:r w:rsidR="001946D9">
        <w:rPr>
          <w:rFonts w:ascii="Georgia" w:hAnsi="Georgia"/>
        </w:rPr>
        <w:t>;</w:t>
      </w:r>
    </w:p>
    <w:p w:rsidR="00345D20" w:rsidRPr="001946D9" w:rsidRDefault="00CF1E26" w:rsidP="00345D20">
      <w:pPr>
        <w:pStyle w:val="CommentText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 xml:space="preserve">Propose, review and assess change requests on improvements </w:t>
      </w:r>
      <w:r w:rsidR="00577848" w:rsidRPr="001946D9">
        <w:rPr>
          <w:rFonts w:ascii="Georgia" w:hAnsi="Georgia"/>
        </w:rPr>
        <w:t xml:space="preserve">of </w:t>
      </w:r>
      <w:r w:rsidR="0048002B" w:rsidRPr="001946D9">
        <w:rPr>
          <w:rFonts w:ascii="Georgia" w:hAnsi="Georgia"/>
        </w:rPr>
        <w:t>ARIS</w:t>
      </w:r>
      <w:r w:rsidR="00345D20" w:rsidRPr="001946D9">
        <w:rPr>
          <w:rFonts w:ascii="Georgia" w:hAnsi="Georgia"/>
        </w:rPr>
        <w:t xml:space="preserve"> </w:t>
      </w:r>
      <w:r w:rsidR="0048002B" w:rsidRPr="001946D9">
        <w:rPr>
          <w:rFonts w:ascii="Georgia" w:hAnsi="Georgia"/>
        </w:rPr>
        <w:t>functionalit</w:t>
      </w:r>
      <w:r>
        <w:rPr>
          <w:rFonts w:ascii="Georgia" w:hAnsi="Georgia"/>
        </w:rPr>
        <w:t>y</w:t>
      </w:r>
      <w:r w:rsidR="0048002B" w:rsidRPr="001946D9">
        <w:rPr>
          <w:rFonts w:ascii="Georgia" w:hAnsi="Georgia"/>
        </w:rPr>
        <w:t xml:space="preserve">, </w:t>
      </w:r>
      <w:r w:rsidR="00345D20" w:rsidRPr="001946D9">
        <w:rPr>
          <w:rFonts w:ascii="Georgia" w:hAnsi="Georgia"/>
        </w:rPr>
        <w:t xml:space="preserve">usability, performance and security </w:t>
      </w:r>
      <w:r w:rsidR="0048002B" w:rsidRPr="001946D9">
        <w:rPr>
          <w:rFonts w:ascii="Georgia" w:hAnsi="Georgia"/>
        </w:rPr>
        <w:t xml:space="preserve">in </w:t>
      </w:r>
      <w:r w:rsidR="00D2307C" w:rsidRPr="001946D9">
        <w:rPr>
          <w:rFonts w:ascii="Georgia" w:hAnsi="Georgia"/>
        </w:rPr>
        <w:t>collaboration</w:t>
      </w:r>
      <w:r w:rsidR="00577848" w:rsidRPr="001946D9">
        <w:rPr>
          <w:rFonts w:ascii="Georgia" w:hAnsi="Georgia"/>
        </w:rPr>
        <w:t xml:space="preserve"> with RISIG and </w:t>
      </w:r>
      <w:r>
        <w:rPr>
          <w:rFonts w:ascii="Georgia" w:hAnsi="Georgia"/>
        </w:rPr>
        <w:t>RITMG TF</w:t>
      </w:r>
      <w:r w:rsidR="001946D9">
        <w:rPr>
          <w:rFonts w:ascii="Georgia" w:hAnsi="Georgia"/>
        </w:rPr>
        <w:t>;</w:t>
      </w:r>
    </w:p>
    <w:p w:rsidR="008638DC" w:rsidRPr="001946D9" w:rsidRDefault="008638DC" w:rsidP="00345D20">
      <w:pPr>
        <w:pStyle w:val="CommentText"/>
        <w:numPr>
          <w:ilvl w:val="0"/>
          <w:numId w:val="9"/>
        </w:numPr>
        <w:rPr>
          <w:rFonts w:ascii="Georgia" w:hAnsi="Georgia"/>
        </w:rPr>
      </w:pPr>
      <w:r w:rsidRPr="001946D9">
        <w:rPr>
          <w:rFonts w:ascii="Georgia" w:hAnsi="Georgia"/>
        </w:rPr>
        <w:t>Examine and/or test proposed or new solutions when appropriate</w:t>
      </w:r>
      <w:r w:rsidR="001946D9">
        <w:rPr>
          <w:rFonts w:ascii="Georgia" w:hAnsi="Georgia"/>
        </w:rPr>
        <w:t>;</w:t>
      </w:r>
    </w:p>
    <w:p w:rsidR="00577848" w:rsidRPr="001946D9" w:rsidRDefault="00A825AD" w:rsidP="00345D20">
      <w:pPr>
        <w:pStyle w:val="CommentText"/>
        <w:numPr>
          <w:ilvl w:val="0"/>
          <w:numId w:val="9"/>
        </w:numPr>
        <w:rPr>
          <w:rFonts w:ascii="Georgia" w:hAnsi="Georgia"/>
        </w:rPr>
      </w:pPr>
      <w:r w:rsidRPr="001946D9">
        <w:rPr>
          <w:rFonts w:ascii="Georgia" w:hAnsi="Georgia"/>
        </w:rPr>
        <w:t xml:space="preserve">Create </w:t>
      </w:r>
      <w:r w:rsidR="00CF1E26">
        <w:rPr>
          <w:rFonts w:ascii="Georgia" w:hAnsi="Georgia"/>
        </w:rPr>
        <w:t xml:space="preserve">and maintain </w:t>
      </w:r>
      <w:r w:rsidR="00577848" w:rsidRPr="001946D9">
        <w:rPr>
          <w:rFonts w:ascii="Georgia" w:hAnsi="Georgia"/>
        </w:rPr>
        <w:t xml:space="preserve">the NRA </w:t>
      </w:r>
      <w:r w:rsidR="00CF1E26">
        <w:rPr>
          <w:rFonts w:ascii="Georgia" w:hAnsi="Georgia"/>
        </w:rPr>
        <w:t xml:space="preserve">collaboration </w:t>
      </w:r>
      <w:r w:rsidR="00577848" w:rsidRPr="001946D9">
        <w:rPr>
          <w:rFonts w:ascii="Georgia" w:hAnsi="Georgia"/>
        </w:rPr>
        <w:t xml:space="preserve">forum in which the documentation, best practices and views </w:t>
      </w:r>
      <w:r w:rsidRPr="001946D9">
        <w:rPr>
          <w:rFonts w:ascii="Georgia" w:hAnsi="Georgia"/>
        </w:rPr>
        <w:t>could</w:t>
      </w:r>
      <w:r w:rsidR="00577848" w:rsidRPr="001946D9">
        <w:rPr>
          <w:rFonts w:ascii="Georgia" w:hAnsi="Georgia"/>
        </w:rPr>
        <w:t xml:space="preserve"> be shared</w:t>
      </w:r>
      <w:r w:rsidRPr="001946D9">
        <w:rPr>
          <w:rFonts w:ascii="Georgia" w:hAnsi="Georgia"/>
        </w:rPr>
        <w:t>,</w:t>
      </w:r>
      <w:r w:rsidR="00577848" w:rsidRPr="001946D9">
        <w:rPr>
          <w:rFonts w:ascii="Georgia" w:hAnsi="Georgia"/>
        </w:rPr>
        <w:t xml:space="preserve"> disseminated</w:t>
      </w:r>
      <w:r w:rsidRPr="001946D9">
        <w:rPr>
          <w:rFonts w:ascii="Georgia" w:hAnsi="Georgia"/>
        </w:rPr>
        <w:t xml:space="preserve"> and discussed in efficient and secure way.</w:t>
      </w:r>
      <w:r w:rsidR="00577848" w:rsidRPr="001946D9">
        <w:rPr>
          <w:rFonts w:ascii="Georgia" w:hAnsi="Georgia"/>
        </w:rPr>
        <w:t xml:space="preserve"> </w:t>
      </w:r>
    </w:p>
    <w:p w:rsidR="0014570A" w:rsidRPr="001946D9" w:rsidRDefault="0014570A" w:rsidP="002F7190">
      <w:pPr>
        <w:pStyle w:val="NoSpacing"/>
        <w:rPr>
          <w:rFonts w:ascii="Georgia" w:eastAsia="Times New Roman" w:hAnsi="Georgia" w:cs="Times New Roman"/>
          <w:sz w:val="20"/>
          <w:szCs w:val="20"/>
          <w:lang w:val="de-AT" w:eastAsia="de-DE"/>
        </w:rPr>
      </w:pPr>
    </w:p>
    <w:p w:rsidR="006A2FAC" w:rsidRDefault="006A2FAC" w:rsidP="007A600D">
      <w:pPr>
        <w:pStyle w:val="NoSpacing"/>
        <w:jc w:val="both"/>
        <w:rPr>
          <w:rFonts w:ascii="Georgia" w:eastAsia="Times New Roman" w:hAnsi="Georgia" w:cs="Times New Roman"/>
          <w:sz w:val="20"/>
          <w:szCs w:val="20"/>
          <w:lang w:val="de-AT" w:eastAsia="de-DE"/>
        </w:rPr>
      </w:pPr>
    </w:p>
    <w:p w:rsidR="007A600D" w:rsidRPr="001946D9" w:rsidRDefault="009A3233" w:rsidP="007A600D">
      <w:pPr>
        <w:pStyle w:val="NoSpacing"/>
        <w:jc w:val="both"/>
        <w:rPr>
          <w:rFonts w:ascii="Georgia" w:eastAsia="Times New Roman" w:hAnsi="Georgia" w:cs="Times New Roman"/>
          <w:sz w:val="20"/>
          <w:szCs w:val="20"/>
          <w:lang w:val="de-AT" w:eastAsia="de-DE"/>
        </w:rPr>
      </w:pPr>
      <w:r>
        <w:rPr>
          <w:rFonts w:ascii="Georgia" w:eastAsia="Times New Roman" w:hAnsi="Georgia" w:cs="Times New Roman"/>
          <w:sz w:val="20"/>
          <w:szCs w:val="20"/>
          <w:lang w:val="de-AT" w:eastAsia="de-DE"/>
        </w:rPr>
        <w:t>The ANU</w:t>
      </w:r>
      <w:r w:rsidR="00B76EF9" w:rsidRPr="001946D9">
        <w:rPr>
          <w:rFonts w:ascii="Georgia" w:eastAsia="Times New Roman" w:hAnsi="Georgia" w:cs="Times New Roman"/>
          <w:sz w:val="20"/>
          <w:szCs w:val="20"/>
          <w:lang w:val="de-AT" w:eastAsia="de-DE"/>
        </w:rPr>
        <w:t>G shall</w:t>
      </w:r>
      <w:r w:rsidR="007A600D" w:rsidRPr="001946D9">
        <w:rPr>
          <w:rFonts w:ascii="Georgia" w:eastAsia="Times New Roman" w:hAnsi="Georgia" w:cs="Times New Roman"/>
          <w:sz w:val="20"/>
          <w:szCs w:val="20"/>
          <w:lang w:val="de-AT" w:eastAsia="de-DE"/>
        </w:rPr>
        <w:t xml:space="preserve"> encourage and support activities related to open transfer of knowledge</w:t>
      </w:r>
      <w:r w:rsidR="006A2FAC">
        <w:rPr>
          <w:rFonts w:ascii="Georgia" w:eastAsia="Times New Roman" w:hAnsi="Georgia" w:cs="Times New Roman"/>
          <w:sz w:val="20"/>
          <w:szCs w:val="20"/>
          <w:lang w:val="de-AT" w:eastAsia="de-DE"/>
        </w:rPr>
        <w:t xml:space="preserve"> regarding the use of ARIS</w:t>
      </w:r>
      <w:r w:rsidR="007A600D" w:rsidRPr="001946D9">
        <w:rPr>
          <w:rFonts w:ascii="Georgia" w:eastAsia="Times New Roman" w:hAnsi="Georgia" w:cs="Times New Roman"/>
          <w:sz w:val="20"/>
          <w:szCs w:val="20"/>
          <w:lang w:val="de-AT" w:eastAsia="de-DE"/>
        </w:rPr>
        <w:t xml:space="preserve"> including </w:t>
      </w:r>
      <w:r w:rsidR="00CF1E26">
        <w:rPr>
          <w:rFonts w:ascii="Georgia" w:eastAsia="Times New Roman" w:hAnsi="Georgia" w:cs="Times New Roman"/>
          <w:sz w:val="20"/>
          <w:szCs w:val="20"/>
          <w:lang w:val="de-AT" w:eastAsia="de-DE"/>
        </w:rPr>
        <w:t>organisation of</w:t>
      </w:r>
      <w:r w:rsidR="00CF1E26" w:rsidRPr="00CF1E26">
        <w:rPr>
          <w:rFonts w:ascii="Georgia" w:eastAsia="Times New Roman" w:hAnsi="Georgia" w:cs="Times New Roman"/>
          <w:sz w:val="20"/>
          <w:szCs w:val="20"/>
          <w:lang w:val="de-AT" w:eastAsia="de-DE"/>
        </w:rPr>
        <w:t xml:space="preserve"> trainings</w:t>
      </w:r>
      <w:r w:rsidR="00CF1E26">
        <w:rPr>
          <w:rFonts w:ascii="Georgia" w:eastAsia="Times New Roman" w:hAnsi="Georgia" w:cs="Times New Roman"/>
          <w:sz w:val="20"/>
          <w:szCs w:val="20"/>
          <w:lang w:val="de-AT" w:eastAsia="de-DE"/>
        </w:rPr>
        <w:t>, workshops</w:t>
      </w:r>
      <w:r w:rsidR="00CF1E26" w:rsidRPr="00CF1E26">
        <w:rPr>
          <w:rFonts w:ascii="Georgia" w:eastAsia="Times New Roman" w:hAnsi="Georgia" w:cs="Times New Roman"/>
          <w:sz w:val="20"/>
          <w:szCs w:val="20"/>
          <w:lang w:val="de-AT" w:eastAsia="de-DE"/>
        </w:rPr>
        <w:t xml:space="preserve"> and learning visits</w:t>
      </w:r>
      <w:r w:rsidR="00CF1E26">
        <w:rPr>
          <w:rFonts w:ascii="Georgia" w:eastAsia="Times New Roman" w:hAnsi="Georgia" w:cs="Times New Roman"/>
          <w:sz w:val="20"/>
          <w:szCs w:val="20"/>
          <w:lang w:val="de-AT" w:eastAsia="de-DE"/>
        </w:rPr>
        <w:t xml:space="preserve"> at ACER or NRAs.</w:t>
      </w:r>
      <w:r w:rsidR="00CF1E26" w:rsidRPr="00CF1E26">
        <w:rPr>
          <w:rFonts w:ascii="Georgia" w:eastAsia="Times New Roman" w:hAnsi="Georgia" w:cs="Times New Roman"/>
          <w:sz w:val="20"/>
          <w:szCs w:val="20"/>
          <w:lang w:val="de-AT" w:eastAsia="de-DE"/>
        </w:rPr>
        <w:t xml:space="preserve"> </w:t>
      </w:r>
    </w:p>
    <w:p w:rsidR="009A3233" w:rsidRDefault="009A3233" w:rsidP="007A600D">
      <w:pPr>
        <w:keepLines w:val="0"/>
        <w:tabs>
          <w:tab w:val="clear" w:pos="1985"/>
          <w:tab w:val="clear" w:pos="5103"/>
        </w:tabs>
        <w:spacing w:before="0" w:after="250" w:line="276" w:lineRule="auto"/>
        <w:rPr>
          <w:rFonts w:ascii="Georgia" w:hAnsi="Georgia"/>
          <w:b/>
          <w:sz w:val="20"/>
        </w:rPr>
      </w:pPr>
    </w:p>
    <w:p w:rsidR="00CF1E26" w:rsidRDefault="00CF1E26" w:rsidP="007A600D">
      <w:pPr>
        <w:keepLines w:val="0"/>
        <w:tabs>
          <w:tab w:val="clear" w:pos="1985"/>
          <w:tab w:val="clear" w:pos="5103"/>
        </w:tabs>
        <w:spacing w:before="0" w:after="250" w:line="276" w:lineRule="auto"/>
        <w:rPr>
          <w:rFonts w:ascii="Georgia" w:hAnsi="Georgia"/>
          <w:b/>
          <w:sz w:val="20"/>
        </w:rPr>
      </w:pPr>
    </w:p>
    <w:p w:rsidR="007A600D" w:rsidRPr="009A3233" w:rsidRDefault="007A600D" w:rsidP="007A600D">
      <w:pPr>
        <w:keepLines w:val="0"/>
        <w:tabs>
          <w:tab w:val="clear" w:pos="1985"/>
          <w:tab w:val="clear" w:pos="5103"/>
        </w:tabs>
        <w:spacing w:before="0" w:after="250" w:line="276" w:lineRule="auto"/>
        <w:rPr>
          <w:rFonts w:ascii="Georgia" w:hAnsi="Georgia"/>
          <w:b/>
          <w:sz w:val="20"/>
        </w:rPr>
      </w:pPr>
      <w:r w:rsidRPr="009A3233">
        <w:rPr>
          <w:rFonts w:ascii="Georgia" w:hAnsi="Georgia"/>
          <w:b/>
          <w:sz w:val="20"/>
        </w:rPr>
        <w:t>Structure and Governance</w:t>
      </w:r>
    </w:p>
    <w:p w:rsidR="00D633CC" w:rsidRDefault="00BB097A" w:rsidP="00BB097A">
      <w:pPr>
        <w:pStyle w:val="CommentText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D633CC">
        <w:rPr>
          <w:rFonts w:ascii="Georgia" w:hAnsi="Georgia"/>
        </w:rPr>
        <w:t xml:space="preserve">ANUG will be co-chaired by </w:t>
      </w:r>
      <w:r w:rsidR="001946D9">
        <w:rPr>
          <w:rFonts w:ascii="Georgia" w:hAnsi="Georgia"/>
        </w:rPr>
        <w:t xml:space="preserve">three </w:t>
      </w:r>
      <w:r w:rsidR="00D633CC">
        <w:rPr>
          <w:rFonts w:ascii="Georgia" w:hAnsi="Georgia"/>
        </w:rPr>
        <w:t>ACER representative</w:t>
      </w:r>
      <w:r w:rsidR="001946D9">
        <w:rPr>
          <w:rFonts w:ascii="Georgia" w:hAnsi="Georgia"/>
        </w:rPr>
        <w:t>s</w:t>
      </w:r>
      <w:r w:rsidR="00D633CC">
        <w:rPr>
          <w:rFonts w:ascii="Georgia" w:hAnsi="Georgia"/>
        </w:rPr>
        <w:t xml:space="preserve">. </w:t>
      </w:r>
      <w:r w:rsidR="00D633CC" w:rsidRPr="001946D9">
        <w:rPr>
          <w:rFonts w:ascii="Georgia" w:hAnsi="Georgia"/>
        </w:rPr>
        <w:t xml:space="preserve">External </w:t>
      </w:r>
      <w:r w:rsidR="00CF1E26">
        <w:rPr>
          <w:rFonts w:ascii="Georgia" w:hAnsi="Georgia"/>
        </w:rPr>
        <w:t xml:space="preserve">ACER </w:t>
      </w:r>
      <w:r w:rsidR="00D633CC" w:rsidRPr="001946D9">
        <w:rPr>
          <w:rFonts w:ascii="Georgia" w:hAnsi="Georgia"/>
        </w:rPr>
        <w:t xml:space="preserve">consultants shall be allowed to participate </w:t>
      </w:r>
      <w:r w:rsidR="00CF1E26">
        <w:rPr>
          <w:rFonts w:ascii="Georgia" w:hAnsi="Georgia"/>
        </w:rPr>
        <w:t>if necessary.</w:t>
      </w:r>
    </w:p>
    <w:p w:rsidR="00BB097A" w:rsidRDefault="00BB097A" w:rsidP="00BB097A">
      <w:pPr>
        <w:pStyle w:val="ListParagraph"/>
        <w:rPr>
          <w:rFonts w:ascii="Georgia" w:hAnsi="Georgia"/>
        </w:rPr>
      </w:pPr>
    </w:p>
    <w:p w:rsidR="00CF1E26" w:rsidRDefault="00CF1E26" w:rsidP="00BB097A">
      <w:pPr>
        <w:pStyle w:val="CommentText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All NRA Users of ARIS are members of ANUG. RITMG TF members and observers are observers of ANUG. </w:t>
      </w:r>
    </w:p>
    <w:p w:rsidR="00CF1E26" w:rsidRDefault="00CF1E26" w:rsidP="006A2FAC">
      <w:pPr>
        <w:pStyle w:val="ListParagraph"/>
        <w:rPr>
          <w:rFonts w:ascii="Georgia" w:hAnsi="Georgia"/>
        </w:rPr>
      </w:pPr>
    </w:p>
    <w:p w:rsidR="00CF1E26" w:rsidRDefault="0041506B" w:rsidP="00BB097A">
      <w:pPr>
        <w:pStyle w:val="CommentText"/>
        <w:numPr>
          <w:ilvl w:val="0"/>
          <w:numId w:val="2"/>
        </w:numPr>
        <w:rPr>
          <w:rFonts w:ascii="Georgia" w:hAnsi="Georgia"/>
        </w:rPr>
      </w:pPr>
      <w:r w:rsidRPr="00BB097A">
        <w:rPr>
          <w:rFonts w:ascii="Georgia" w:hAnsi="Georgia"/>
        </w:rPr>
        <w:t xml:space="preserve">ANUG </w:t>
      </w:r>
      <w:r w:rsidR="00252940" w:rsidRPr="00BB097A">
        <w:rPr>
          <w:rFonts w:ascii="Georgia" w:hAnsi="Georgia"/>
        </w:rPr>
        <w:t xml:space="preserve">will meet </w:t>
      </w:r>
      <w:r w:rsidR="00CF1E26">
        <w:rPr>
          <w:rFonts w:ascii="Georgia" w:hAnsi="Georgia"/>
        </w:rPr>
        <w:t>in</w:t>
      </w:r>
      <w:r w:rsidR="00252940" w:rsidRPr="00BB097A">
        <w:rPr>
          <w:rFonts w:ascii="Georgia" w:hAnsi="Georgia"/>
        </w:rPr>
        <w:t xml:space="preserve"> regular bi-weekly meetings (webinars</w:t>
      </w:r>
      <w:r w:rsidR="00CF1E26">
        <w:rPr>
          <w:rFonts w:ascii="Georgia" w:hAnsi="Georgia"/>
        </w:rPr>
        <w:t>/telcos</w:t>
      </w:r>
      <w:r w:rsidR="00252940" w:rsidRPr="00BB097A">
        <w:rPr>
          <w:rFonts w:ascii="Georgia" w:hAnsi="Georgia"/>
        </w:rPr>
        <w:t xml:space="preserve">) with remote access provided to all </w:t>
      </w:r>
      <w:r w:rsidR="00CF1E26">
        <w:rPr>
          <w:rFonts w:ascii="Georgia" w:hAnsi="Georgia"/>
        </w:rPr>
        <w:t>ANUG members and observers who will</w:t>
      </w:r>
      <w:r w:rsidR="00252940" w:rsidRPr="00BB097A">
        <w:rPr>
          <w:rFonts w:ascii="Georgia" w:hAnsi="Georgia"/>
        </w:rPr>
        <w:t xml:space="preserve"> confirm their participation</w:t>
      </w:r>
      <w:r w:rsidR="00C95F3E" w:rsidRPr="00BB097A">
        <w:rPr>
          <w:rFonts w:ascii="Georgia" w:hAnsi="Georgia"/>
        </w:rPr>
        <w:t xml:space="preserve"> in advance</w:t>
      </w:r>
      <w:r w:rsidR="00252940" w:rsidRPr="00BB097A">
        <w:rPr>
          <w:rFonts w:ascii="Georgia" w:hAnsi="Georgia"/>
        </w:rPr>
        <w:t>.</w:t>
      </w:r>
      <w:r w:rsidR="00CF1E26">
        <w:rPr>
          <w:rFonts w:ascii="Georgia" w:hAnsi="Georgia"/>
        </w:rPr>
        <w:t xml:space="preserve"> Live meetings at ACER premises can be organised on an ad-hoc basis if necessary.</w:t>
      </w:r>
    </w:p>
    <w:p w:rsidR="00CF1E26" w:rsidRDefault="00CF1E26" w:rsidP="006A2FAC">
      <w:pPr>
        <w:pStyle w:val="ListParagraph"/>
        <w:rPr>
          <w:rFonts w:ascii="Georgia" w:hAnsi="Georgia"/>
        </w:rPr>
      </w:pPr>
    </w:p>
    <w:p w:rsidR="009122BA" w:rsidRPr="006A2FAC" w:rsidRDefault="00CF1E26" w:rsidP="006A2FAC">
      <w:pPr>
        <w:pStyle w:val="CommentText"/>
        <w:keepLines w:val="0"/>
        <w:numPr>
          <w:ilvl w:val="0"/>
          <w:numId w:val="2"/>
        </w:numPr>
        <w:tabs>
          <w:tab w:val="clear" w:pos="1985"/>
          <w:tab w:val="clear" w:pos="5103"/>
        </w:tabs>
        <w:spacing w:before="0" w:after="250" w:line="276" w:lineRule="auto"/>
        <w:rPr>
          <w:rFonts w:ascii="Georgia" w:hAnsi="Georgia"/>
        </w:rPr>
      </w:pPr>
      <w:r w:rsidRPr="006A2FAC">
        <w:rPr>
          <w:rFonts w:ascii="Georgia" w:hAnsi="Georgia"/>
        </w:rPr>
        <w:t>A</w:t>
      </w:r>
      <w:r w:rsidR="00252940" w:rsidRPr="006A2FAC">
        <w:rPr>
          <w:rFonts w:ascii="Georgia" w:hAnsi="Georgia"/>
        </w:rPr>
        <w:t xml:space="preserve">genda </w:t>
      </w:r>
      <w:r w:rsidRPr="006A2FAC">
        <w:rPr>
          <w:rFonts w:ascii="Georgia" w:hAnsi="Georgia"/>
        </w:rPr>
        <w:t>for ANUG meeting s</w:t>
      </w:r>
      <w:r w:rsidR="00252940" w:rsidRPr="006A2FAC">
        <w:rPr>
          <w:rFonts w:ascii="Georgia" w:hAnsi="Georgia"/>
        </w:rPr>
        <w:t>hall be prepared i</w:t>
      </w:r>
      <w:r w:rsidRPr="006A2FAC">
        <w:rPr>
          <w:rFonts w:ascii="Georgia" w:hAnsi="Georgia"/>
        </w:rPr>
        <w:t>n advance</w:t>
      </w:r>
      <w:r w:rsidR="00252940" w:rsidRPr="006A2FAC">
        <w:rPr>
          <w:rFonts w:ascii="Georgia" w:hAnsi="Georgia"/>
        </w:rPr>
        <w:t xml:space="preserve"> of the meeting and shared with ANUG. The topics/questions for the agenda of the ANUG’s meeting </w:t>
      </w:r>
      <w:r w:rsidRPr="006A2FAC">
        <w:rPr>
          <w:rFonts w:ascii="Georgia" w:hAnsi="Georgia"/>
        </w:rPr>
        <w:t xml:space="preserve">can be proposed by ANUG members </w:t>
      </w:r>
      <w:r w:rsidR="00F96BDF" w:rsidRPr="006A2FAC">
        <w:rPr>
          <w:rFonts w:ascii="Georgia" w:hAnsi="Georgia"/>
        </w:rPr>
        <w:t xml:space="preserve">and </w:t>
      </w:r>
      <w:r w:rsidR="00252940" w:rsidRPr="006A2FAC">
        <w:rPr>
          <w:rFonts w:ascii="Georgia" w:hAnsi="Georgia"/>
        </w:rPr>
        <w:t xml:space="preserve">shall be submitted to ACER in advance. If no </w:t>
      </w:r>
      <w:r w:rsidRPr="006A2FAC">
        <w:rPr>
          <w:rFonts w:ascii="Georgia" w:hAnsi="Georgia"/>
        </w:rPr>
        <w:t>proposals for the agenda are received</w:t>
      </w:r>
      <w:r w:rsidR="00252940" w:rsidRPr="006A2FAC">
        <w:rPr>
          <w:rFonts w:ascii="Georgia" w:hAnsi="Georgia"/>
        </w:rPr>
        <w:t xml:space="preserve"> or </w:t>
      </w:r>
      <w:r w:rsidR="006A2FAC" w:rsidRPr="006A2FAC">
        <w:rPr>
          <w:rFonts w:ascii="Georgia" w:hAnsi="Georgia"/>
        </w:rPr>
        <w:t xml:space="preserve">the </w:t>
      </w:r>
      <w:r w:rsidR="00252940" w:rsidRPr="006A2FAC">
        <w:rPr>
          <w:rFonts w:ascii="Georgia" w:hAnsi="Georgia"/>
        </w:rPr>
        <w:t xml:space="preserve">number of </w:t>
      </w:r>
      <w:r w:rsidR="006A2FAC" w:rsidRPr="006A2FAC">
        <w:rPr>
          <w:rFonts w:ascii="Georgia" w:hAnsi="Georgia"/>
        </w:rPr>
        <w:t>confirmed participants</w:t>
      </w:r>
      <w:r w:rsidR="00252940" w:rsidRPr="006A2FAC">
        <w:rPr>
          <w:rFonts w:ascii="Georgia" w:hAnsi="Georgia"/>
        </w:rPr>
        <w:t xml:space="preserve"> is </w:t>
      </w:r>
      <w:r w:rsidR="006A2FAC" w:rsidRPr="006A2FAC">
        <w:rPr>
          <w:rFonts w:ascii="Georgia" w:hAnsi="Georgia"/>
        </w:rPr>
        <w:t>too low</w:t>
      </w:r>
      <w:r w:rsidR="00252940" w:rsidRPr="006A2FAC">
        <w:rPr>
          <w:rFonts w:ascii="Georgia" w:hAnsi="Georgia"/>
        </w:rPr>
        <w:t xml:space="preserve"> the meeting </w:t>
      </w:r>
      <w:r w:rsidR="006A2FAC" w:rsidRPr="006A2FAC">
        <w:rPr>
          <w:rFonts w:ascii="Georgia" w:hAnsi="Georgia"/>
        </w:rPr>
        <w:t>may</w:t>
      </w:r>
      <w:r w:rsidR="00252940" w:rsidRPr="006A2FAC">
        <w:rPr>
          <w:rFonts w:ascii="Georgia" w:hAnsi="Georgia"/>
        </w:rPr>
        <w:t xml:space="preserve"> be cancelled</w:t>
      </w:r>
      <w:r w:rsidR="006A2FAC" w:rsidRPr="006A2FAC">
        <w:rPr>
          <w:rFonts w:ascii="Georgia" w:hAnsi="Georgia"/>
        </w:rPr>
        <w:t>.</w:t>
      </w:r>
      <w:r w:rsidR="00F96BDF" w:rsidRPr="006A2FAC">
        <w:rPr>
          <w:rFonts w:ascii="Georgia" w:hAnsi="Georgia"/>
        </w:rPr>
        <w:t xml:space="preserve"> </w:t>
      </w:r>
    </w:p>
    <w:sectPr w:rsidR="009122BA" w:rsidRPr="006A2FAC" w:rsidSect="00441A26">
      <w:headerReference w:type="default" r:id="rId8"/>
      <w:footerReference w:type="default" r:id="rId9"/>
      <w:headerReference w:type="first" r:id="rId10"/>
      <w:pgSz w:w="11906" w:h="16838"/>
      <w:pgMar w:top="184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B84" w:rsidRDefault="00DD5B84" w:rsidP="00441A26">
      <w:pPr>
        <w:spacing w:before="0"/>
      </w:pPr>
      <w:r>
        <w:separator/>
      </w:r>
    </w:p>
  </w:endnote>
  <w:endnote w:type="continuationSeparator" w:id="0">
    <w:p w:rsidR="00DD5B84" w:rsidRDefault="00DD5B84" w:rsidP="00441A26">
      <w:pPr>
        <w:spacing w:before="0"/>
      </w:pPr>
      <w:r>
        <w:continuationSeparator/>
      </w:r>
    </w:p>
  </w:endnote>
  <w:endnote w:type="continuationNotice" w:id="1">
    <w:p w:rsidR="00DD5B84" w:rsidRDefault="00DD5B8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A26" w:rsidRPr="003A1DCC" w:rsidRDefault="00441A26" w:rsidP="00441A26">
    <w:pPr>
      <w:pStyle w:val="Footer"/>
      <w:pBdr>
        <w:top w:val="single" w:sz="4" w:space="8" w:color="336699"/>
      </w:pBdr>
      <w:jc w:val="center"/>
      <w:rPr>
        <w:sz w:val="18"/>
        <w:lang w:val="de-DE"/>
      </w:rPr>
    </w:pPr>
    <w:r w:rsidRPr="002F7190">
      <w:rPr>
        <w:color w:val="336699"/>
        <w:sz w:val="18"/>
      </w:rPr>
      <w:fldChar w:fldCharType="begin"/>
    </w:r>
    <w:r w:rsidRPr="002F7190">
      <w:rPr>
        <w:color w:val="336699"/>
        <w:sz w:val="18"/>
      </w:rPr>
      <w:instrText xml:space="preserve"> PAGE </w:instrText>
    </w:r>
    <w:r w:rsidRPr="002F7190">
      <w:rPr>
        <w:color w:val="336699"/>
        <w:sz w:val="18"/>
      </w:rPr>
      <w:fldChar w:fldCharType="separate"/>
    </w:r>
    <w:r w:rsidR="00FB422E">
      <w:rPr>
        <w:noProof/>
        <w:color w:val="336699"/>
        <w:sz w:val="18"/>
      </w:rPr>
      <w:t>2</w:t>
    </w:r>
    <w:r w:rsidRPr="002F7190">
      <w:rPr>
        <w:color w:val="336699"/>
        <w:sz w:val="18"/>
      </w:rPr>
      <w:fldChar w:fldCharType="end"/>
    </w:r>
    <w:r w:rsidRPr="002F7190">
      <w:rPr>
        <w:color w:val="336699"/>
        <w:sz w:val="18"/>
      </w:rPr>
      <w:t>/</w:t>
    </w:r>
    <w:r w:rsidRPr="002F7190">
      <w:rPr>
        <w:color w:val="336699"/>
        <w:sz w:val="18"/>
      </w:rPr>
      <w:fldChar w:fldCharType="begin"/>
    </w:r>
    <w:r w:rsidRPr="002F7190">
      <w:rPr>
        <w:color w:val="336699"/>
        <w:sz w:val="18"/>
      </w:rPr>
      <w:instrText xml:space="preserve"> NUMPAGES </w:instrText>
    </w:r>
    <w:r w:rsidRPr="002F7190">
      <w:rPr>
        <w:color w:val="336699"/>
        <w:sz w:val="18"/>
      </w:rPr>
      <w:fldChar w:fldCharType="separate"/>
    </w:r>
    <w:r w:rsidR="00FB422E">
      <w:rPr>
        <w:noProof/>
        <w:color w:val="336699"/>
        <w:sz w:val="18"/>
      </w:rPr>
      <w:t>2</w:t>
    </w:r>
    <w:r w:rsidRPr="002F7190">
      <w:rPr>
        <w:color w:val="336699"/>
        <w:sz w:val="18"/>
      </w:rPr>
      <w:fldChar w:fldCharType="end"/>
    </w:r>
  </w:p>
  <w:p w:rsidR="00441A26" w:rsidRDefault="00441A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B84" w:rsidRDefault="00DD5B84" w:rsidP="00441A26">
      <w:pPr>
        <w:spacing w:before="0"/>
      </w:pPr>
      <w:r>
        <w:separator/>
      </w:r>
    </w:p>
  </w:footnote>
  <w:footnote w:type="continuationSeparator" w:id="0">
    <w:p w:rsidR="00DD5B84" w:rsidRDefault="00DD5B84" w:rsidP="00441A26">
      <w:pPr>
        <w:spacing w:before="0"/>
      </w:pPr>
      <w:r>
        <w:continuationSeparator/>
      </w:r>
    </w:p>
  </w:footnote>
  <w:footnote w:type="continuationNotice" w:id="1">
    <w:p w:rsidR="00DD5B84" w:rsidRDefault="00DD5B84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A26" w:rsidRPr="002F7190" w:rsidRDefault="00441A26" w:rsidP="00441A26">
    <w:pPr>
      <w:numPr>
        <w:ilvl w:val="12"/>
        <w:numId w:val="0"/>
      </w:numPr>
      <w:tabs>
        <w:tab w:val="clear" w:pos="1985"/>
        <w:tab w:val="clear" w:pos="5103"/>
        <w:tab w:val="left" w:pos="7371"/>
        <w:tab w:val="right" w:pos="9639"/>
        <w:tab w:val="left" w:pos="12758"/>
      </w:tabs>
      <w:spacing w:before="0"/>
      <w:ind w:left="7371" w:hanging="567"/>
      <w:jc w:val="left"/>
      <w:rPr>
        <w:b/>
        <w:color w:val="336699"/>
        <w:sz w:val="18"/>
      </w:rPr>
    </w:pPr>
    <w:r w:rsidRPr="00DA6E6F">
      <w:rPr>
        <w:noProof/>
        <w:sz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690DFACF" wp14:editId="585BB442">
          <wp:simplePos x="0" y="0"/>
          <wp:positionH relativeFrom="column">
            <wp:posOffset>-121920</wp:posOffset>
          </wp:positionH>
          <wp:positionV relativeFrom="paragraph">
            <wp:posOffset>-25400</wp:posOffset>
          </wp:positionV>
          <wp:extent cx="1501140" cy="676910"/>
          <wp:effectExtent l="0" t="0" r="3810" b="8890"/>
          <wp:wrapSquare wrapText="bothSides"/>
          <wp:docPr id="3" name="Slika 3" descr="ACE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ER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7190">
      <w:rPr>
        <w:b/>
        <w:color w:val="336699"/>
        <w:sz w:val="18"/>
      </w:rPr>
      <w:t xml:space="preserve"> DRAFT</w:t>
    </w:r>
  </w:p>
  <w:p w:rsidR="00441A26" w:rsidRPr="002F7190" w:rsidRDefault="00441A26" w:rsidP="00441A26">
    <w:pPr>
      <w:numPr>
        <w:ilvl w:val="12"/>
        <w:numId w:val="0"/>
      </w:numPr>
      <w:tabs>
        <w:tab w:val="clear" w:pos="1985"/>
        <w:tab w:val="clear" w:pos="5103"/>
        <w:tab w:val="left" w:pos="7371"/>
        <w:tab w:val="right" w:pos="9639"/>
        <w:tab w:val="left" w:pos="12758"/>
      </w:tabs>
      <w:spacing w:before="0"/>
      <w:ind w:left="7371" w:hanging="567"/>
      <w:jc w:val="left"/>
      <w:rPr>
        <w:b/>
        <w:color w:val="336699"/>
        <w:sz w:val="18"/>
      </w:rPr>
    </w:pPr>
  </w:p>
  <w:p w:rsidR="00441A26" w:rsidRPr="002F7190" w:rsidRDefault="00441A26" w:rsidP="00441A26">
    <w:pPr>
      <w:numPr>
        <w:ilvl w:val="12"/>
        <w:numId w:val="0"/>
      </w:numPr>
      <w:tabs>
        <w:tab w:val="clear" w:pos="1985"/>
        <w:tab w:val="clear" w:pos="5103"/>
        <w:tab w:val="left" w:pos="7371"/>
        <w:tab w:val="right" w:pos="9639"/>
        <w:tab w:val="left" w:pos="12758"/>
      </w:tabs>
      <w:spacing w:before="0"/>
      <w:jc w:val="left"/>
      <w:rPr>
        <w:b/>
        <w:color w:val="336699"/>
        <w:sz w:val="18"/>
      </w:rPr>
    </w:pPr>
  </w:p>
  <w:p w:rsidR="00441A26" w:rsidRDefault="00441A26" w:rsidP="00441A26">
    <w:pPr>
      <w:pStyle w:val="Header"/>
      <w:tabs>
        <w:tab w:val="clear" w:pos="4536"/>
        <w:tab w:val="clear" w:pos="9072"/>
        <w:tab w:val="left" w:pos="319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A26" w:rsidRPr="002F7190" w:rsidRDefault="00441A26" w:rsidP="00441A26">
    <w:pPr>
      <w:numPr>
        <w:ilvl w:val="12"/>
        <w:numId w:val="0"/>
      </w:numPr>
      <w:tabs>
        <w:tab w:val="clear" w:pos="1985"/>
        <w:tab w:val="clear" w:pos="5103"/>
        <w:tab w:val="left" w:pos="7371"/>
        <w:tab w:val="right" w:pos="9639"/>
        <w:tab w:val="left" w:pos="12758"/>
      </w:tabs>
      <w:spacing w:before="0"/>
      <w:ind w:left="7371" w:hanging="567"/>
      <w:jc w:val="left"/>
      <w:rPr>
        <w:b/>
        <w:color w:val="336699"/>
        <w:sz w:val="18"/>
      </w:rPr>
    </w:pPr>
    <w:r w:rsidRPr="00DA6E6F">
      <w:rPr>
        <w:noProof/>
        <w:sz w:val="20"/>
        <w:lang w:val="en-US" w:eastAsia="en-US"/>
      </w:rPr>
      <w:drawing>
        <wp:anchor distT="0" distB="0" distL="114300" distR="114300" simplePos="0" relativeHeight="251661312" behindDoc="0" locked="0" layoutInCell="1" allowOverlap="1" wp14:anchorId="4E7ABD43" wp14:editId="55BB89CE">
          <wp:simplePos x="0" y="0"/>
          <wp:positionH relativeFrom="column">
            <wp:posOffset>-121920</wp:posOffset>
          </wp:positionH>
          <wp:positionV relativeFrom="paragraph">
            <wp:posOffset>-25400</wp:posOffset>
          </wp:positionV>
          <wp:extent cx="1501140" cy="676910"/>
          <wp:effectExtent l="0" t="0" r="3810" b="8890"/>
          <wp:wrapSquare wrapText="bothSides"/>
          <wp:docPr id="4" name="Slika 4" descr="ACE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ER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7190">
      <w:rPr>
        <w:b/>
        <w:color w:val="336699"/>
        <w:sz w:val="18"/>
      </w:rPr>
      <w:t>DRAFT</w:t>
    </w:r>
  </w:p>
  <w:p w:rsidR="00441A26" w:rsidRPr="002F7190" w:rsidRDefault="00441A26" w:rsidP="00441A26">
    <w:pPr>
      <w:numPr>
        <w:ilvl w:val="12"/>
        <w:numId w:val="0"/>
      </w:numPr>
      <w:tabs>
        <w:tab w:val="clear" w:pos="1985"/>
        <w:tab w:val="clear" w:pos="5103"/>
        <w:tab w:val="left" w:pos="7371"/>
        <w:tab w:val="right" w:pos="9639"/>
        <w:tab w:val="left" w:pos="12758"/>
      </w:tabs>
      <w:spacing w:before="0"/>
      <w:ind w:left="7371" w:hanging="567"/>
      <w:jc w:val="left"/>
      <w:rPr>
        <w:b/>
        <w:color w:val="336699"/>
        <w:sz w:val="18"/>
      </w:rPr>
    </w:pPr>
  </w:p>
  <w:p w:rsidR="00441A26" w:rsidRPr="002F7190" w:rsidRDefault="00441A26" w:rsidP="00441A26">
    <w:pPr>
      <w:numPr>
        <w:ilvl w:val="12"/>
        <w:numId w:val="0"/>
      </w:numPr>
      <w:tabs>
        <w:tab w:val="clear" w:pos="1985"/>
        <w:tab w:val="clear" w:pos="5103"/>
        <w:tab w:val="left" w:pos="7371"/>
        <w:tab w:val="right" w:pos="9639"/>
        <w:tab w:val="left" w:pos="12758"/>
      </w:tabs>
      <w:spacing w:before="0"/>
      <w:jc w:val="left"/>
      <w:rPr>
        <w:b/>
        <w:color w:val="336699"/>
        <w:sz w:val="18"/>
      </w:rPr>
    </w:pPr>
  </w:p>
  <w:p w:rsidR="00441A26" w:rsidRPr="002F7190" w:rsidRDefault="00441A26" w:rsidP="00441A26">
    <w:pPr>
      <w:numPr>
        <w:ilvl w:val="12"/>
        <w:numId w:val="0"/>
      </w:numPr>
      <w:tabs>
        <w:tab w:val="clear" w:pos="1985"/>
        <w:tab w:val="clear" w:pos="5103"/>
        <w:tab w:val="left" w:pos="7371"/>
        <w:tab w:val="right" w:pos="9639"/>
        <w:tab w:val="left" w:pos="12758"/>
      </w:tabs>
      <w:spacing w:before="0"/>
      <w:jc w:val="left"/>
      <w:rPr>
        <w:b/>
        <w:color w:val="336699"/>
        <w:sz w:val="18"/>
      </w:rPr>
    </w:pPr>
  </w:p>
  <w:p w:rsidR="00441A26" w:rsidRPr="002F7190" w:rsidRDefault="009A3233" w:rsidP="00441A26">
    <w:pPr>
      <w:numPr>
        <w:ilvl w:val="12"/>
        <w:numId w:val="0"/>
      </w:numPr>
      <w:tabs>
        <w:tab w:val="clear" w:pos="1985"/>
        <w:tab w:val="clear" w:pos="5103"/>
        <w:tab w:val="left" w:pos="7371"/>
        <w:tab w:val="right" w:pos="9639"/>
        <w:tab w:val="left" w:pos="12758"/>
      </w:tabs>
      <w:spacing w:before="0"/>
      <w:ind w:left="7371" w:hanging="567"/>
      <w:jc w:val="left"/>
      <w:rPr>
        <w:color w:val="336699"/>
        <w:sz w:val="18"/>
      </w:rPr>
    </w:pPr>
    <w:r>
      <w:rPr>
        <w:color w:val="336699"/>
        <w:sz w:val="18"/>
      </w:rPr>
      <w:t>Date: 28 March 2017</w:t>
    </w:r>
  </w:p>
  <w:p w:rsidR="00441A26" w:rsidRPr="002F7190" w:rsidRDefault="00441A26" w:rsidP="00441A26">
    <w:pPr>
      <w:numPr>
        <w:ilvl w:val="12"/>
        <w:numId w:val="0"/>
      </w:numPr>
      <w:tabs>
        <w:tab w:val="clear" w:pos="1985"/>
        <w:tab w:val="clear" w:pos="5103"/>
        <w:tab w:val="left" w:pos="7371"/>
        <w:tab w:val="right" w:pos="9639"/>
        <w:tab w:val="left" w:pos="12758"/>
      </w:tabs>
      <w:spacing w:before="0"/>
      <w:ind w:left="7371" w:hanging="567"/>
      <w:jc w:val="left"/>
      <w:rPr>
        <w:color w:val="336699"/>
        <w:sz w:val="18"/>
      </w:rPr>
    </w:pPr>
    <w:r w:rsidRPr="002F7190">
      <w:rPr>
        <w:color w:val="336699"/>
        <w:sz w:val="18"/>
      </w:rPr>
      <w:t>ACER/201</w:t>
    </w:r>
    <w:r w:rsidR="009A3233">
      <w:rPr>
        <w:color w:val="336699"/>
        <w:sz w:val="18"/>
      </w:rPr>
      <w:t>7</w:t>
    </w:r>
    <w:r w:rsidRPr="002F7190">
      <w:rPr>
        <w:color w:val="336699"/>
        <w:sz w:val="18"/>
      </w:rPr>
      <w:t>/XX/XX</w:t>
    </w:r>
  </w:p>
  <w:p w:rsidR="00441A26" w:rsidRPr="00192859" w:rsidRDefault="00441A26" w:rsidP="00441A26">
    <w:pPr>
      <w:pStyle w:val="Header"/>
      <w:tabs>
        <w:tab w:val="clear" w:pos="4536"/>
        <w:tab w:val="clear" w:pos="9072"/>
        <w:tab w:val="left" w:pos="3192"/>
      </w:tabs>
      <w:rPr>
        <w:lang w:val="en-US"/>
      </w:rPr>
    </w:pPr>
  </w:p>
  <w:p w:rsidR="00441A26" w:rsidRPr="00192859" w:rsidRDefault="00441A26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3271"/>
    <w:multiLevelType w:val="hybridMultilevel"/>
    <w:tmpl w:val="03DC7840"/>
    <w:lvl w:ilvl="0" w:tplc="3DA65F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A7C70"/>
    <w:multiLevelType w:val="hybridMultilevel"/>
    <w:tmpl w:val="381A96C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A2D42"/>
    <w:multiLevelType w:val="hybridMultilevel"/>
    <w:tmpl w:val="70281768"/>
    <w:lvl w:ilvl="0" w:tplc="949C9F5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208BB"/>
    <w:multiLevelType w:val="hybridMultilevel"/>
    <w:tmpl w:val="35F6985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3C0B02"/>
    <w:multiLevelType w:val="hybridMultilevel"/>
    <w:tmpl w:val="05168C7E"/>
    <w:lvl w:ilvl="0" w:tplc="597A39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760EC"/>
    <w:multiLevelType w:val="hybridMultilevel"/>
    <w:tmpl w:val="0C0ECE04"/>
    <w:lvl w:ilvl="0" w:tplc="0BB2FA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30B64"/>
    <w:multiLevelType w:val="hybridMultilevel"/>
    <w:tmpl w:val="3A9AB3C8"/>
    <w:lvl w:ilvl="0" w:tplc="9E42DC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225683B2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AE192A"/>
    <w:multiLevelType w:val="hybridMultilevel"/>
    <w:tmpl w:val="520C09E0"/>
    <w:lvl w:ilvl="0" w:tplc="949C9F50">
      <w:start w:val="18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B234EF4"/>
    <w:multiLevelType w:val="hybridMultilevel"/>
    <w:tmpl w:val="74E887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C7C98"/>
    <w:multiLevelType w:val="hybridMultilevel"/>
    <w:tmpl w:val="393624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D4AB9"/>
    <w:multiLevelType w:val="hybridMultilevel"/>
    <w:tmpl w:val="A652240C"/>
    <w:lvl w:ilvl="0" w:tplc="949C9F5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0"/>
  </w:num>
  <w:num w:numId="7">
    <w:abstractNumId w:val="7"/>
  </w:num>
  <w:num w:numId="8">
    <w:abstractNumId w:val="9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93"/>
    <w:rsid w:val="00060793"/>
    <w:rsid w:val="0006250E"/>
    <w:rsid w:val="00140FAE"/>
    <w:rsid w:val="0014570A"/>
    <w:rsid w:val="001478DD"/>
    <w:rsid w:val="00192859"/>
    <w:rsid w:val="001946D9"/>
    <w:rsid w:val="001A4BF4"/>
    <w:rsid w:val="001B0E91"/>
    <w:rsid w:val="002331B2"/>
    <w:rsid w:val="00237AFF"/>
    <w:rsid w:val="002524FD"/>
    <w:rsid w:val="00252940"/>
    <w:rsid w:val="002662E5"/>
    <w:rsid w:val="00273C3F"/>
    <w:rsid w:val="00296503"/>
    <w:rsid w:val="002A5489"/>
    <w:rsid w:val="002B22D0"/>
    <w:rsid w:val="002F09E6"/>
    <w:rsid w:val="002F7190"/>
    <w:rsid w:val="003176C0"/>
    <w:rsid w:val="00345D20"/>
    <w:rsid w:val="003B6B4C"/>
    <w:rsid w:val="003C4AB8"/>
    <w:rsid w:val="003C6C32"/>
    <w:rsid w:val="004102F2"/>
    <w:rsid w:val="004111DB"/>
    <w:rsid w:val="0041506B"/>
    <w:rsid w:val="004223FD"/>
    <w:rsid w:val="00441A26"/>
    <w:rsid w:val="00475E74"/>
    <w:rsid w:val="00476E49"/>
    <w:rsid w:val="0048002B"/>
    <w:rsid w:val="004A2BB0"/>
    <w:rsid w:val="004C0D8E"/>
    <w:rsid w:val="004D6587"/>
    <w:rsid w:val="00532F3C"/>
    <w:rsid w:val="00577848"/>
    <w:rsid w:val="005D33F9"/>
    <w:rsid w:val="0060435D"/>
    <w:rsid w:val="00622AA6"/>
    <w:rsid w:val="006429BD"/>
    <w:rsid w:val="0065227D"/>
    <w:rsid w:val="006559C1"/>
    <w:rsid w:val="006865BD"/>
    <w:rsid w:val="006A2FAC"/>
    <w:rsid w:val="006B5CB5"/>
    <w:rsid w:val="006C644A"/>
    <w:rsid w:val="006D51A7"/>
    <w:rsid w:val="00765DDB"/>
    <w:rsid w:val="007A600D"/>
    <w:rsid w:val="007D57AF"/>
    <w:rsid w:val="007E7401"/>
    <w:rsid w:val="00810811"/>
    <w:rsid w:val="008215EB"/>
    <w:rsid w:val="008246DE"/>
    <w:rsid w:val="0085538D"/>
    <w:rsid w:val="008638DC"/>
    <w:rsid w:val="008931B3"/>
    <w:rsid w:val="008C6A96"/>
    <w:rsid w:val="009122BA"/>
    <w:rsid w:val="009527E4"/>
    <w:rsid w:val="009649A9"/>
    <w:rsid w:val="009904F0"/>
    <w:rsid w:val="009A3233"/>
    <w:rsid w:val="009B0629"/>
    <w:rsid w:val="009D679E"/>
    <w:rsid w:val="009E2DFF"/>
    <w:rsid w:val="00A56617"/>
    <w:rsid w:val="00A77A9B"/>
    <w:rsid w:val="00A825AD"/>
    <w:rsid w:val="00A839FD"/>
    <w:rsid w:val="00A91CAE"/>
    <w:rsid w:val="00AC17E6"/>
    <w:rsid w:val="00AD62CB"/>
    <w:rsid w:val="00AE4234"/>
    <w:rsid w:val="00B051E8"/>
    <w:rsid w:val="00B76EF9"/>
    <w:rsid w:val="00BB097A"/>
    <w:rsid w:val="00BB3A22"/>
    <w:rsid w:val="00BB5159"/>
    <w:rsid w:val="00BC3F6F"/>
    <w:rsid w:val="00BD0C92"/>
    <w:rsid w:val="00BD75F3"/>
    <w:rsid w:val="00C36D4A"/>
    <w:rsid w:val="00C50802"/>
    <w:rsid w:val="00C74B8D"/>
    <w:rsid w:val="00C95F3E"/>
    <w:rsid w:val="00CD687F"/>
    <w:rsid w:val="00CF1E26"/>
    <w:rsid w:val="00CF4597"/>
    <w:rsid w:val="00D2307C"/>
    <w:rsid w:val="00D32DC8"/>
    <w:rsid w:val="00D52BB1"/>
    <w:rsid w:val="00D633CC"/>
    <w:rsid w:val="00D868E6"/>
    <w:rsid w:val="00DA6E6F"/>
    <w:rsid w:val="00DB08FE"/>
    <w:rsid w:val="00DD5B84"/>
    <w:rsid w:val="00E10920"/>
    <w:rsid w:val="00E15989"/>
    <w:rsid w:val="00E40ADD"/>
    <w:rsid w:val="00E57F88"/>
    <w:rsid w:val="00E96CE4"/>
    <w:rsid w:val="00EB3D67"/>
    <w:rsid w:val="00EB66ED"/>
    <w:rsid w:val="00F04785"/>
    <w:rsid w:val="00F05A52"/>
    <w:rsid w:val="00F44A35"/>
    <w:rsid w:val="00F73A62"/>
    <w:rsid w:val="00F96BDF"/>
    <w:rsid w:val="00FB422E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0368D"/>
  <w15:docId w15:val="{BBF41B4F-F2C7-4A1B-B402-7E55D68B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793"/>
    <w:pPr>
      <w:keepLines/>
      <w:tabs>
        <w:tab w:val="left" w:pos="1985"/>
        <w:tab w:val="left" w:pos="5103"/>
      </w:tabs>
      <w:spacing w:before="120" w:after="0" w:line="240" w:lineRule="auto"/>
      <w:jc w:val="both"/>
    </w:pPr>
    <w:rPr>
      <w:rFonts w:ascii="Arial" w:eastAsia="Times New Roman" w:hAnsi="Arial" w:cs="Times New Roman"/>
      <w:szCs w:val="20"/>
      <w:lang w:val="de-AT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793"/>
    <w:pPr>
      <w:ind w:left="720"/>
      <w:contextualSpacing/>
    </w:pPr>
  </w:style>
  <w:style w:type="paragraph" w:styleId="NoSpacing">
    <w:name w:val="No Spacing"/>
    <w:uiPriority w:val="1"/>
    <w:qFormat/>
    <w:rsid w:val="009527E4"/>
    <w:pPr>
      <w:spacing w:after="0" w:line="240" w:lineRule="auto"/>
    </w:pPr>
    <w:rPr>
      <w:lang w:val="sl-SI"/>
    </w:rPr>
  </w:style>
  <w:style w:type="paragraph" w:styleId="Header">
    <w:name w:val="header"/>
    <w:basedOn w:val="Normal"/>
    <w:link w:val="HeaderChar"/>
    <w:uiPriority w:val="99"/>
    <w:unhideWhenUsed/>
    <w:rsid w:val="00441A26"/>
    <w:pPr>
      <w:tabs>
        <w:tab w:val="clear" w:pos="1985"/>
        <w:tab w:val="clear" w:pos="5103"/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41A26"/>
    <w:rPr>
      <w:rFonts w:ascii="Arial" w:eastAsia="Times New Roman" w:hAnsi="Arial" w:cs="Times New Roman"/>
      <w:szCs w:val="20"/>
      <w:lang w:val="de-AT" w:eastAsia="de-DE"/>
    </w:rPr>
  </w:style>
  <w:style w:type="paragraph" w:styleId="Footer">
    <w:name w:val="footer"/>
    <w:basedOn w:val="Normal"/>
    <w:link w:val="FooterChar"/>
    <w:uiPriority w:val="99"/>
    <w:unhideWhenUsed/>
    <w:rsid w:val="00441A26"/>
    <w:pPr>
      <w:tabs>
        <w:tab w:val="clear" w:pos="1985"/>
        <w:tab w:val="clear" w:pos="5103"/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41A26"/>
    <w:rPr>
      <w:rFonts w:ascii="Arial" w:eastAsia="Times New Roman" w:hAnsi="Arial" w:cs="Times New Roman"/>
      <w:szCs w:val="20"/>
      <w:lang w:val="de-AT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A2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26"/>
    <w:rPr>
      <w:rFonts w:ascii="Tahoma" w:eastAsia="Times New Roman" w:hAnsi="Tahoma" w:cs="Tahoma"/>
      <w:sz w:val="16"/>
      <w:szCs w:val="16"/>
      <w:lang w:val="de-AT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AD6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62C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62CB"/>
    <w:rPr>
      <w:rFonts w:ascii="Arial" w:eastAsia="Times New Roman" w:hAnsi="Arial" w:cs="Times New Roman"/>
      <w:sz w:val="20"/>
      <w:szCs w:val="20"/>
      <w:lang w:val="de-AT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2CB"/>
    <w:rPr>
      <w:rFonts w:ascii="Arial" w:eastAsia="Times New Roman" w:hAnsi="Arial" w:cs="Times New Roman"/>
      <w:b/>
      <w:bCs/>
      <w:sz w:val="20"/>
      <w:szCs w:val="20"/>
      <w:lang w:val="de-AT" w:eastAsia="de-DE"/>
    </w:rPr>
  </w:style>
  <w:style w:type="paragraph" w:styleId="Revision">
    <w:name w:val="Revision"/>
    <w:hidden/>
    <w:uiPriority w:val="99"/>
    <w:semiHidden/>
    <w:rsid w:val="00AD62CB"/>
    <w:pPr>
      <w:spacing w:after="0" w:line="240" w:lineRule="auto"/>
    </w:pPr>
    <w:rPr>
      <w:rFonts w:ascii="Arial" w:eastAsia="Times New Roman" w:hAnsi="Arial" w:cs="Times New Roman"/>
      <w:szCs w:val="20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9DD38BBCCB94CB488FFC588F99A7B" ma:contentTypeVersion="21" ma:contentTypeDescription="Create a new document." ma:contentTypeScope="" ma:versionID="13e0ccd69b78bb3dd2793631f483fac6">
  <xsd:schema xmlns:xsd="http://www.w3.org/2001/XMLSchema" xmlns:xs="http://www.w3.org/2001/XMLSchema" xmlns:p="http://schemas.microsoft.com/office/2006/metadata/properties" xmlns:ns2="985daa2e-53d8-4475-82b8-9c7d25324e34" xmlns:ns3="7bd7530c-6cfd-4e50-ab17-5fea2aac87a9" targetNamespace="http://schemas.microsoft.com/office/2006/metadata/properties" ma:root="true" ma:fieldsID="a0ffd2247cbc52821968155b0add2cb6" ns2:_="" ns3:_="">
    <xsd:import namespace="985daa2e-53d8-4475-82b8-9c7d25324e34"/>
    <xsd:import namespace="7bd7530c-6cfd-4e50-ab17-5fea2aac87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  <xsd:element ref="ns3:Description0" minOccurs="0"/>
                <xsd:element ref="ns3:Publishing_x0020_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7530c-6cfd-4e50-ab17-5fea2aac87a9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>
      <xsd:simpleType>
        <xsd:restriction base="dms:Note">
          <xsd:maxLength value="255"/>
        </xsd:restriction>
      </xsd:simpleType>
    </xsd:element>
    <xsd:element name="Publishing_x0020_date" ma:index="13" nillable="true" ma:displayName="Publishing date" ma:format="DateOnly" ma:internalName="Publish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5daa2e-53d8-4475-82b8-9c7d25324e34">ACER-2017-76987</_dlc_DocId>
    <_dlc_DocIdUrl xmlns="985daa2e-53d8-4475-82b8-9c7d25324e34">
      <Url>http://extranet.acer.europa.eu/Media/_layouts/15/DocIdRedir.aspx?ID=ACER-2017-76987</Url>
      <Description>ACER-2017-76987</Description>
    </_dlc_DocIdUrl>
    <Publishing_x0020_date xmlns="7bd7530c-6cfd-4e50-ab17-5fea2aac87a9" xsi:nil="true"/>
    <Description0 xmlns="7bd7530c-6cfd-4e50-ab17-5fea2aac87a9" xsi:nil="true"/>
    <ACER_Abstract xmlns="985daa2e-53d8-4475-82b8-9c7d25324e34" xsi:nil="true"/>
  </documentManagement>
</p:properties>
</file>

<file path=customXml/itemProps1.xml><?xml version="1.0" encoding="utf-8"?>
<ds:datastoreItem xmlns:ds="http://schemas.openxmlformats.org/officeDocument/2006/customXml" ds:itemID="{31B9562F-333A-49D7-A77B-B2C5CB86046A}"/>
</file>

<file path=customXml/itemProps2.xml><?xml version="1.0" encoding="utf-8"?>
<ds:datastoreItem xmlns:ds="http://schemas.openxmlformats.org/officeDocument/2006/customXml" ds:itemID="{A24C8AB9-7933-4548-9CDE-BD2EA3FBC1DA}"/>
</file>

<file path=customXml/itemProps3.xml><?xml version="1.0" encoding="utf-8"?>
<ds:datastoreItem xmlns:ds="http://schemas.openxmlformats.org/officeDocument/2006/customXml" ds:itemID="{2B3E964C-E1E0-4A0D-92D8-A0103219415D}"/>
</file>

<file path=customXml/itemProps4.xml><?xml version="1.0" encoding="utf-8"?>
<ds:datastoreItem xmlns:ds="http://schemas.openxmlformats.org/officeDocument/2006/customXml" ds:itemID="{04641C29-EC7A-4F2D-A24D-2DBD3078C358}"/>
</file>

<file path=customXml/itemProps5.xml><?xml version="1.0" encoding="utf-8"?>
<ds:datastoreItem xmlns:ds="http://schemas.openxmlformats.org/officeDocument/2006/customXml" ds:itemID="{2B3E964C-E1E0-4A0D-92D8-A0103219415D}"/>
</file>

<file path=customXml/itemProps6.xml><?xml version="1.0" encoding="utf-8"?>
<ds:datastoreItem xmlns:ds="http://schemas.openxmlformats.org/officeDocument/2006/customXml" ds:itemID="{519A6974-3F62-4748-ACA3-1C712CC33B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Tomaz ZAPLOTNIK (ACER)</dc:creator>
  <cp:lastModifiedBy>Tamara LAZIC</cp:lastModifiedBy>
  <cp:revision>1</cp:revision>
  <dcterms:created xsi:type="dcterms:W3CDTF">2017-10-30T14:46:00Z</dcterms:created>
  <dcterms:modified xsi:type="dcterms:W3CDTF">2017-10-30T14:46:00Z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da86712e-cd7e-4bc3-a991-3625823591d9</vt:lpwstr>
  </property>
  <property fmtid="{D5CDD505-2E9C-101B-9397-08002B2CF9AE}" pid="3" name="ContentTypeId">
    <vt:lpwstr>0x0101001AE9DD38BBCCB94CB488FFC588F99A7B</vt:lpwstr>
  </property>
</Properties>
</file>